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9B" w:rsidRPr="00E6419B" w:rsidRDefault="00E6419B" w:rsidP="00E6419B">
      <w:pPr>
        <w:jc w:val="center"/>
        <w:rPr>
          <w:rFonts w:ascii="黑体" w:eastAsia="黑体" w:hAnsi="黑体"/>
          <w:kern w:val="0"/>
          <w:sz w:val="44"/>
          <w:szCs w:val="44"/>
        </w:rPr>
      </w:pPr>
      <w:r w:rsidRPr="00E6419B">
        <w:rPr>
          <w:rFonts w:ascii="黑体" w:eastAsia="黑体" w:hAnsi="黑体" w:hint="eastAsia"/>
          <w:kern w:val="0"/>
          <w:sz w:val="44"/>
          <w:szCs w:val="44"/>
        </w:rPr>
        <w:t>招标说明</w:t>
      </w:r>
    </w:p>
    <w:p w:rsidR="00E6419B" w:rsidRPr="00E6419B" w:rsidRDefault="00E6419B" w:rsidP="00F377F0">
      <w:pPr>
        <w:rPr>
          <w:rFonts w:ascii="仿宋_GB2312" w:eastAsia="仿宋_GB2312"/>
          <w:kern w:val="0"/>
          <w:sz w:val="32"/>
          <w:szCs w:val="32"/>
        </w:rPr>
      </w:pPr>
    </w:p>
    <w:p w:rsidR="00F377F0" w:rsidRPr="00E6419B" w:rsidRDefault="00F377F0" w:rsidP="00E6419B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6419B">
        <w:rPr>
          <w:rFonts w:ascii="仿宋_GB2312" w:eastAsia="仿宋_GB2312" w:hint="eastAsia"/>
          <w:kern w:val="0"/>
          <w:sz w:val="32"/>
          <w:szCs w:val="32"/>
        </w:rPr>
        <w:t>攀枝花市</w:t>
      </w:r>
      <w:r w:rsidR="00E6419B" w:rsidRPr="00E6419B">
        <w:rPr>
          <w:rFonts w:ascii="仿宋_GB2312" w:eastAsia="仿宋_GB2312" w:hint="eastAsia"/>
          <w:kern w:val="0"/>
          <w:sz w:val="32"/>
          <w:szCs w:val="32"/>
        </w:rPr>
        <w:t>应急管理</w:t>
      </w:r>
      <w:r w:rsidRPr="00E6419B">
        <w:rPr>
          <w:rFonts w:ascii="仿宋_GB2312" w:eastAsia="仿宋_GB2312" w:hint="eastAsia"/>
          <w:kern w:val="0"/>
          <w:sz w:val="32"/>
          <w:szCs w:val="32"/>
        </w:rPr>
        <w:t>局拟对人员聚集场所及防震减灾</w:t>
      </w:r>
      <w:r w:rsidR="00E84F0F">
        <w:rPr>
          <w:rFonts w:ascii="仿宋_GB2312" w:eastAsia="仿宋_GB2312" w:hint="eastAsia"/>
          <w:kern w:val="0"/>
          <w:sz w:val="32"/>
          <w:szCs w:val="32"/>
        </w:rPr>
        <w:t>基础</w:t>
      </w:r>
      <w:r w:rsidRPr="00E6419B">
        <w:rPr>
          <w:rFonts w:ascii="仿宋_GB2312" w:eastAsia="仿宋_GB2312" w:hint="eastAsia"/>
          <w:kern w:val="0"/>
          <w:sz w:val="32"/>
          <w:szCs w:val="32"/>
        </w:rPr>
        <w:t>单元增设应急设备，需采购一批应急</w:t>
      </w:r>
      <w:proofErr w:type="gramStart"/>
      <w:r w:rsidRPr="00E6419B">
        <w:rPr>
          <w:rFonts w:ascii="仿宋_GB2312" w:eastAsia="仿宋_GB2312" w:hint="eastAsia"/>
          <w:kern w:val="0"/>
          <w:sz w:val="32"/>
          <w:szCs w:val="32"/>
        </w:rPr>
        <w:t>柜进行</w:t>
      </w:r>
      <w:proofErr w:type="gramEnd"/>
      <w:r w:rsidRPr="00E6419B">
        <w:rPr>
          <w:rFonts w:ascii="仿宋_GB2312" w:eastAsia="仿宋_GB2312" w:hint="eastAsia"/>
          <w:kern w:val="0"/>
          <w:sz w:val="32"/>
          <w:szCs w:val="32"/>
        </w:rPr>
        <w:t>比选询价采购，</w:t>
      </w:r>
      <w:proofErr w:type="gramStart"/>
      <w:r w:rsidRPr="00E6419B">
        <w:rPr>
          <w:rFonts w:ascii="仿宋_GB2312" w:eastAsia="仿宋_GB2312" w:hint="eastAsia"/>
          <w:kern w:val="0"/>
          <w:sz w:val="32"/>
          <w:szCs w:val="32"/>
        </w:rPr>
        <w:t>兹邀请</w:t>
      </w:r>
      <w:proofErr w:type="gramEnd"/>
      <w:r w:rsidRPr="00E6419B">
        <w:rPr>
          <w:rFonts w:ascii="仿宋_GB2312" w:eastAsia="仿宋_GB2312" w:hint="eastAsia"/>
          <w:kern w:val="0"/>
          <w:sz w:val="32"/>
          <w:szCs w:val="32"/>
        </w:rPr>
        <w:t>具有相关资质的企业参加询价比选。</w:t>
      </w:r>
    </w:p>
    <w:p w:rsidR="00F377F0" w:rsidRPr="00E6419B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6419B">
        <w:rPr>
          <w:rFonts w:ascii="仿宋_GB2312" w:eastAsia="仿宋_GB2312" w:hint="eastAsia"/>
          <w:kern w:val="0"/>
          <w:sz w:val="32"/>
          <w:szCs w:val="32"/>
        </w:rPr>
        <w:t>1、产品名称：应急柜及柜内产品</w:t>
      </w:r>
    </w:p>
    <w:p w:rsidR="00F377F0" w:rsidRPr="00E6419B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6419B">
        <w:rPr>
          <w:rFonts w:ascii="仿宋_GB2312" w:eastAsia="仿宋_GB2312" w:hint="eastAsia"/>
          <w:kern w:val="0"/>
          <w:sz w:val="32"/>
          <w:szCs w:val="32"/>
        </w:rPr>
        <w:t>2、产品目录：具体规格数量如下表：</w:t>
      </w:r>
    </w:p>
    <w:tbl>
      <w:tblPr>
        <w:tblW w:w="813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722"/>
        <w:gridCol w:w="1277"/>
        <w:gridCol w:w="4719"/>
        <w:gridCol w:w="706"/>
        <w:gridCol w:w="706"/>
      </w:tblGrid>
      <w:tr w:rsidR="00F377F0" w:rsidRPr="00F377F0" w:rsidTr="00F377F0">
        <w:trPr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产品规格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F377F0" w:rsidRPr="00F377F0" w:rsidTr="00F377F0">
        <w:trPr>
          <w:trHeight w:val="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 w:rsidRPr="00E84F0F"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二氧化碳灭火器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符合国家标准，类型为手提式二氧化碳灭火器，筒体采用优质合金钢，规格为2Kg。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6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 w:rsidRPr="00E84F0F"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手持扩音器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具有扩音、警报、录音等功能，采用喊话器原装电源供电，功率15W，手柄可折叠；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5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应急背心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网状 反光。采用反光晶格防水材料，国际通用款式以及黄、</w:t>
            </w: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橙二色</w:t>
            </w:r>
            <w:proofErr w:type="gramEnd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的警示颜色。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防毒面具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适用于防毒、防火、防热辐射、防烟等多种保护，由面罩、滤毒罐、面具袋组成。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7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人员疏散指挥棒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光源采用超高亮红色和白色LED灯，全长50cm左右。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5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手提探照灯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外壳采用高硬度材料和特殊密封结构设计，能够抵抗强力碰撞、冲击，具有防水功能。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危险区警戒带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主要用途：本警戒</w:t>
            </w: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带用于</w:t>
            </w:r>
            <w:proofErr w:type="gramEnd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施工、危险地段和事故、突发事件的隔离。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防灾应急求生口哨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不锈钢材质、声音响亮。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应急救援绳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符合国家相关标准，长度不低于20米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5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手摇发电收音机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工作原理：手摇发电机，整流，稳压，对内置锂电池充电，使收音机工作，LED发亮。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6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多功能折叠锹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体积小，易于携，使用方便，多功能多用途，军用工兵</w:t>
            </w: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锹</w:t>
            </w:r>
            <w:proofErr w:type="gramEnd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品质。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绝缘手套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符合国家相关标准，由天然橡胶加工而成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绝缘鞋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符合国家相关标准，由天然橡胶加工而成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毛巾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采用纯棉材质，</w:t>
            </w: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不</w:t>
            </w:r>
            <w:proofErr w:type="gramEnd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脱毛，</w:t>
            </w: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不</w:t>
            </w:r>
            <w:proofErr w:type="gramEnd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起球，规格为35cm*77cm。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9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应急通用工具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能顺利摆放在应急箱内，配置有：榔头1把、螺丝刀2把、钳子1把、活动扳手1把、绝缘剪1把，折叠刀1把。）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16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医用紧急救护器材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医用紧急救护器材用于应急处理，可顺利摆放在应急箱内，外贴红色十字标志，盒内配置有：三角</w:t>
            </w: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巾</w:t>
            </w:r>
            <w:proofErr w:type="gramEnd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2条、止血带1根、医用剪刀1把、医用镊子1把、医用手套2付、棉签1包、颈托1个、纱布1卷。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E6419B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="00E6419B"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</w:tr>
      <w:tr w:rsidR="00F377F0" w:rsidRPr="00F377F0" w:rsidTr="00F377F0">
        <w:trPr>
          <w:trHeight w:val="1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E84F0F" w:rsidRDefault="00E84F0F" w:rsidP="00E84F0F">
            <w:pPr>
              <w:jc w:val="center"/>
              <w:rPr>
                <w:rFonts w:ascii="Helvetica" w:eastAsia="宋体" w:hAnsi="Helvetica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应急箱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上、</w:t>
            </w:r>
            <w:proofErr w:type="gramStart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下箱尺寸</w:t>
            </w:r>
            <w:proofErr w:type="gramEnd"/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：925mm*850mm*350mm</w:t>
            </w:r>
          </w:p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结构：分体式，背面用螺栓固定于墙面。</w:t>
            </w:r>
          </w:p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（字体：箱体玻璃上均需印甲方指定字样</w:t>
            </w:r>
          </w:p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箱内结构大小必须满足以上各产品的顺利摆放。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F0" w:rsidRPr="00F377F0" w:rsidRDefault="00F377F0" w:rsidP="00F377F0">
            <w:pPr>
              <w:rPr>
                <w:rFonts w:ascii="Helvetica" w:eastAsia="宋体" w:hAnsi="Helvetica"/>
                <w:kern w:val="0"/>
                <w:szCs w:val="21"/>
              </w:rPr>
            </w:pPr>
            <w:r w:rsidRPr="00F377F0">
              <w:rPr>
                <w:rFonts w:ascii="仿宋" w:eastAsia="仿宋" w:hAnsi="仿宋" w:hint="eastAsia"/>
                <w:kern w:val="0"/>
                <w:sz w:val="24"/>
                <w:szCs w:val="24"/>
              </w:rPr>
              <w:t>30</w:t>
            </w:r>
          </w:p>
        </w:tc>
      </w:tr>
    </w:tbl>
    <w:p w:rsidR="00F377F0" w:rsidRPr="00E84F0F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84F0F">
        <w:rPr>
          <w:rFonts w:ascii="仿宋_GB2312" w:eastAsia="仿宋_GB2312" w:hint="eastAsia"/>
          <w:kern w:val="0"/>
          <w:sz w:val="32"/>
          <w:szCs w:val="32"/>
        </w:rPr>
        <w:t>3、比选方法：最低价法</w:t>
      </w:r>
    </w:p>
    <w:p w:rsidR="00F377F0" w:rsidRPr="00E84F0F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84F0F">
        <w:rPr>
          <w:rFonts w:ascii="仿宋_GB2312" w:eastAsia="仿宋_GB2312" w:hint="eastAsia"/>
          <w:kern w:val="0"/>
          <w:sz w:val="32"/>
          <w:szCs w:val="32"/>
        </w:rPr>
        <w:t>4、本项目最高限价：10万元内</w:t>
      </w:r>
    </w:p>
    <w:p w:rsidR="00F377F0" w:rsidRPr="00E84F0F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84F0F">
        <w:rPr>
          <w:rFonts w:ascii="仿宋_GB2312" w:eastAsia="仿宋_GB2312" w:hint="eastAsia"/>
          <w:kern w:val="0"/>
          <w:sz w:val="32"/>
          <w:szCs w:val="32"/>
        </w:rPr>
        <w:t>5、报价文件数量：正本一份（密封）</w:t>
      </w:r>
    </w:p>
    <w:p w:rsidR="00F377F0" w:rsidRPr="00E84F0F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84F0F">
        <w:rPr>
          <w:rFonts w:ascii="仿宋_GB2312" w:eastAsia="仿宋_GB2312" w:hint="eastAsia"/>
          <w:kern w:val="0"/>
          <w:sz w:val="32"/>
          <w:szCs w:val="32"/>
        </w:rPr>
        <w:t>6、物品交付时间：201</w:t>
      </w:r>
      <w:r w:rsidR="003A534A" w:rsidRPr="00E84F0F">
        <w:rPr>
          <w:rFonts w:ascii="仿宋_GB2312" w:eastAsia="仿宋_GB2312" w:hint="eastAsia"/>
          <w:kern w:val="0"/>
          <w:sz w:val="32"/>
          <w:szCs w:val="32"/>
        </w:rPr>
        <w:t>9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年</w:t>
      </w:r>
      <w:r w:rsidR="003A534A" w:rsidRPr="00E84F0F">
        <w:rPr>
          <w:rFonts w:ascii="仿宋_GB2312" w:eastAsia="仿宋_GB2312" w:hint="eastAsia"/>
          <w:kern w:val="0"/>
          <w:sz w:val="32"/>
          <w:szCs w:val="32"/>
        </w:rPr>
        <w:t>10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月</w:t>
      </w:r>
      <w:r w:rsidR="003A534A" w:rsidRPr="00E84F0F">
        <w:rPr>
          <w:rFonts w:ascii="仿宋_GB2312" w:eastAsia="仿宋_GB2312" w:hint="eastAsia"/>
          <w:kern w:val="0"/>
          <w:sz w:val="32"/>
          <w:szCs w:val="32"/>
        </w:rPr>
        <w:t>10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日前</w:t>
      </w:r>
    </w:p>
    <w:p w:rsidR="00F377F0" w:rsidRPr="00E84F0F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84F0F">
        <w:rPr>
          <w:rFonts w:ascii="仿宋_GB2312" w:eastAsia="仿宋_GB2312" w:hint="eastAsia"/>
          <w:kern w:val="0"/>
          <w:sz w:val="32"/>
          <w:szCs w:val="32"/>
        </w:rPr>
        <w:t>7、询价文件递交（邮寄）截止时间:201</w:t>
      </w:r>
      <w:r w:rsidR="00AA5330">
        <w:rPr>
          <w:rFonts w:ascii="仿宋_GB2312" w:eastAsia="仿宋_GB2312" w:hint="eastAsia"/>
          <w:kern w:val="0"/>
          <w:sz w:val="32"/>
          <w:szCs w:val="32"/>
        </w:rPr>
        <w:t>9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年</w:t>
      </w:r>
      <w:r w:rsidR="00AA5330">
        <w:rPr>
          <w:rFonts w:ascii="仿宋_GB2312" w:eastAsia="仿宋_GB2312" w:hint="eastAsia"/>
          <w:kern w:val="0"/>
          <w:sz w:val="32"/>
          <w:szCs w:val="32"/>
        </w:rPr>
        <w:t>9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月</w:t>
      </w:r>
      <w:r w:rsidR="00AA5330">
        <w:rPr>
          <w:rFonts w:ascii="仿宋_GB2312" w:eastAsia="仿宋_GB2312" w:hint="eastAsia"/>
          <w:kern w:val="0"/>
          <w:sz w:val="32"/>
          <w:szCs w:val="32"/>
        </w:rPr>
        <w:t>6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F377F0" w:rsidRPr="00E84F0F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84F0F">
        <w:rPr>
          <w:rFonts w:ascii="仿宋_GB2312" w:eastAsia="仿宋_GB2312" w:hint="eastAsia"/>
          <w:kern w:val="0"/>
          <w:sz w:val="32"/>
          <w:szCs w:val="32"/>
        </w:rPr>
        <w:t>8、报价文件内容：报价函、营业执照副本、资质证书等报价单位认为需要的其他文件</w:t>
      </w:r>
    </w:p>
    <w:p w:rsidR="00F377F0" w:rsidRPr="00E84F0F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84F0F">
        <w:rPr>
          <w:rFonts w:ascii="仿宋_GB2312" w:eastAsia="仿宋_GB2312" w:hint="eastAsia"/>
          <w:kern w:val="0"/>
          <w:sz w:val="32"/>
          <w:szCs w:val="32"/>
        </w:rPr>
        <w:t>9、询价单位名称：攀枝花市</w:t>
      </w:r>
      <w:r w:rsidR="00E6419B" w:rsidRPr="00E84F0F">
        <w:rPr>
          <w:rFonts w:ascii="仿宋_GB2312" w:eastAsia="仿宋_GB2312" w:hint="eastAsia"/>
          <w:kern w:val="0"/>
          <w:sz w:val="32"/>
          <w:szCs w:val="32"/>
        </w:rPr>
        <w:t>应急管理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局</w:t>
      </w:r>
    </w:p>
    <w:p w:rsidR="00F377F0" w:rsidRPr="00E84F0F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84F0F">
        <w:rPr>
          <w:rFonts w:ascii="仿宋_GB2312" w:eastAsia="仿宋_GB2312" w:hint="eastAsia"/>
          <w:kern w:val="0"/>
          <w:sz w:val="32"/>
          <w:szCs w:val="32"/>
        </w:rPr>
        <w:t>10、询价文件递交或邮寄地址：攀枝花市东区机场路151号</w:t>
      </w:r>
    </w:p>
    <w:p w:rsidR="00F377F0" w:rsidRPr="00E84F0F" w:rsidRDefault="00F377F0" w:rsidP="00E84F0F">
      <w:pPr>
        <w:ind w:firstLineChars="200" w:firstLine="640"/>
        <w:rPr>
          <w:rFonts w:ascii="仿宋_GB2312" w:eastAsia="仿宋_GB2312" w:hAnsi="Helvetica"/>
          <w:kern w:val="0"/>
          <w:sz w:val="32"/>
          <w:szCs w:val="32"/>
        </w:rPr>
      </w:pPr>
      <w:r w:rsidRPr="00E84F0F">
        <w:rPr>
          <w:rFonts w:ascii="仿宋_GB2312" w:eastAsia="仿宋_GB2312" w:hint="eastAsia"/>
          <w:kern w:val="0"/>
          <w:sz w:val="32"/>
          <w:szCs w:val="32"/>
        </w:rPr>
        <w:t>11、项目联系人：崔春斌</w:t>
      </w:r>
      <w:r w:rsidRPr="00E84F0F">
        <w:rPr>
          <w:rFonts w:eastAsia="仿宋_GB2312" w:hint="eastAsia"/>
          <w:kern w:val="0"/>
          <w:sz w:val="32"/>
          <w:szCs w:val="32"/>
        </w:rPr>
        <w:t>   </w:t>
      </w:r>
      <w:r w:rsidRPr="00E84F0F">
        <w:rPr>
          <w:rFonts w:ascii="仿宋_GB2312" w:eastAsia="仿宋_GB2312" w:hint="eastAsia"/>
          <w:kern w:val="0"/>
          <w:sz w:val="32"/>
          <w:szCs w:val="32"/>
        </w:rPr>
        <w:t xml:space="preserve"> 联系电话:</w:t>
      </w:r>
      <w:r w:rsidRPr="00E84F0F">
        <w:rPr>
          <w:rFonts w:eastAsia="仿宋_GB2312" w:hint="eastAsia"/>
          <w:kern w:val="0"/>
          <w:sz w:val="32"/>
          <w:szCs w:val="32"/>
        </w:rPr>
        <w:t> </w:t>
      </w:r>
      <w:r w:rsidRPr="00E84F0F">
        <w:rPr>
          <w:rFonts w:ascii="仿宋_GB2312" w:eastAsia="仿宋_GB2312" w:hint="eastAsia"/>
          <w:kern w:val="0"/>
          <w:sz w:val="32"/>
          <w:szCs w:val="32"/>
        </w:rPr>
        <w:t xml:space="preserve"> 0812—3346336（办）13508239599</w:t>
      </w:r>
    </w:p>
    <w:p w:rsidR="00F377F0" w:rsidRPr="00E84F0F" w:rsidRDefault="00F377F0" w:rsidP="00F377F0">
      <w:pPr>
        <w:rPr>
          <w:rFonts w:ascii="仿宋_GB2312" w:eastAsia="仿宋_GB2312" w:hAnsi="Helvetica"/>
          <w:kern w:val="0"/>
          <w:sz w:val="32"/>
          <w:szCs w:val="32"/>
        </w:rPr>
      </w:pPr>
    </w:p>
    <w:p w:rsidR="00F377F0" w:rsidRPr="00E84F0F" w:rsidRDefault="00E84F0F" w:rsidP="00E84F0F">
      <w:pPr>
        <w:ind w:firstLineChars="1500" w:firstLine="4800"/>
        <w:rPr>
          <w:rFonts w:ascii="仿宋_GB2312" w:eastAsia="仿宋_GB2312" w:hAnsi="Helvetic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攀枝花市应急管理局</w:t>
      </w:r>
      <w:r w:rsidR="00F377F0" w:rsidRPr="00E84F0F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F377F0" w:rsidRPr="00E84F0F">
        <w:rPr>
          <w:rFonts w:eastAsia="仿宋_GB2312" w:hint="eastAsia"/>
          <w:kern w:val="0"/>
          <w:sz w:val="32"/>
          <w:szCs w:val="32"/>
        </w:rPr>
        <w:t> </w:t>
      </w:r>
      <w:r w:rsidR="00F377F0" w:rsidRPr="00E84F0F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F377F0" w:rsidRPr="00E84F0F">
        <w:rPr>
          <w:rFonts w:eastAsia="仿宋_GB2312" w:hint="eastAsia"/>
          <w:kern w:val="0"/>
          <w:sz w:val="32"/>
          <w:szCs w:val="32"/>
        </w:rPr>
        <w:t> </w:t>
      </w:r>
    </w:p>
    <w:p w:rsidR="00F377F0" w:rsidRPr="00E84F0F" w:rsidRDefault="00F377F0" w:rsidP="00F377F0">
      <w:pPr>
        <w:rPr>
          <w:rFonts w:ascii="仿宋_GB2312" w:eastAsia="仿宋_GB2312" w:hAnsi="Helvetica"/>
          <w:kern w:val="0"/>
          <w:sz w:val="32"/>
          <w:szCs w:val="32"/>
        </w:rPr>
      </w:pPr>
      <w:r w:rsidRPr="00E84F0F">
        <w:rPr>
          <w:rFonts w:eastAsia="仿宋_GB2312" w:hint="eastAsia"/>
          <w:kern w:val="0"/>
          <w:sz w:val="32"/>
          <w:szCs w:val="32"/>
        </w:rPr>
        <w:t>                </w:t>
      </w:r>
      <w:r w:rsidR="00E84F0F">
        <w:rPr>
          <w:rFonts w:eastAsia="仿宋_GB2312" w:hint="eastAsia"/>
          <w:kern w:val="0"/>
          <w:sz w:val="32"/>
          <w:szCs w:val="32"/>
        </w:rPr>
        <w:t xml:space="preserve">                        </w:t>
      </w:r>
      <w:r w:rsidRPr="00E84F0F">
        <w:rPr>
          <w:rFonts w:eastAsia="仿宋_GB2312" w:hint="eastAsia"/>
          <w:kern w:val="0"/>
          <w:sz w:val="32"/>
          <w:szCs w:val="32"/>
        </w:rPr>
        <w:t>  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201</w:t>
      </w:r>
      <w:r w:rsidR="00E6419B" w:rsidRPr="00E84F0F">
        <w:rPr>
          <w:rFonts w:ascii="仿宋_GB2312" w:eastAsia="仿宋_GB2312" w:hint="eastAsia"/>
          <w:kern w:val="0"/>
          <w:sz w:val="32"/>
          <w:szCs w:val="32"/>
        </w:rPr>
        <w:t>9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年</w:t>
      </w:r>
      <w:r w:rsidR="00E6419B" w:rsidRPr="00E84F0F">
        <w:rPr>
          <w:rFonts w:ascii="仿宋_GB2312" w:eastAsia="仿宋_GB2312" w:hint="eastAsia"/>
          <w:kern w:val="0"/>
          <w:sz w:val="32"/>
          <w:szCs w:val="32"/>
        </w:rPr>
        <w:t>8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月</w:t>
      </w:r>
      <w:r w:rsidR="00E6419B" w:rsidRPr="00E84F0F">
        <w:rPr>
          <w:rFonts w:ascii="仿宋_GB2312" w:eastAsia="仿宋_GB2312" w:hint="eastAsia"/>
          <w:kern w:val="0"/>
          <w:sz w:val="32"/>
          <w:szCs w:val="32"/>
        </w:rPr>
        <w:t>3</w:t>
      </w:r>
      <w:r w:rsidRPr="00E84F0F">
        <w:rPr>
          <w:rFonts w:ascii="仿宋_GB2312" w:eastAsia="仿宋_GB2312" w:hint="eastAsia"/>
          <w:kern w:val="0"/>
          <w:sz w:val="32"/>
          <w:szCs w:val="32"/>
        </w:rPr>
        <w:t>0日</w:t>
      </w:r>
      <w:r w:rsidRPr="00E84F0F">
        <w:rPr>
          <w:rFonts w:eastAsia="仿宋_GB2312" w:hint="eastAsia"/>
          <w:kern w:val="0"/>
          <w:sz w:val="32"/>
          <w:szCs w:val="32"/>
        </w:rPr>
        <w:t>  </w:t>
      </w:r>
    </w:p>
    <w:p w:rsidR="00097906" w:rsidRPr="00F377F0" w:rsidRDefault="00097906"/>
    <w:sectPr w:rsidR="00097906" w:rsidRPr="00F377F0" w:rsidSect="00097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27" w:rsidRDefault="00365E27" w:rsidP="003A534A">
      <w:r>
        <w:separator/>
      </w:r>
    </w:p>
  </w:endnote>
  <w:endnote w:type="continuationSeparator" w:id="0">
    <w:p w:rsidR="00365E27" w:rsidRDefault="00365E27" w:rsidP="003A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27" w:rsidRDefault="00365E27" w:rsidP="003A534A">
      <w:r>
        <w:separator/>
      </w:r>
    </w:p>
  </w:footnote>
  <w:footnote w:type="continuationSeparator" w:id="0">
    <w:p w:rsidR="00365E27" w:rsidRDefault="00365E27" w:rsidP="003A5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229"/>
    <w:multiLevelType w:val="multilevel"/>
    <w:tmpl w:val="C78E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6BA1"/>
    <w:multiLevelType w:val="multilevel"/>
    <w:tmpl w:val="85A4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5E1A"/>
    <w:multiLevelType w:val="multilevel"/>
    <w:tmpl w:val="C9B8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50A16"/>
    <w:multiLevelType w:val="multilevel"/>
    <w:tmpl w:val="2D04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A2401"/>
    <w:multiLevelType w:val="multilevel"/>
    <w:tmpl w:val="CF08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E50D5"/>
    <w:multiLevelType w:val="multilevel"/>
    <w:tmpl w:val="8CEE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97A3B"/>
    <w:multiLevelType w:val="multilevel"/>
    <w:tmpl w:val="B4A8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318E0"/>
    <w:multiLevelType w:val="multilevel"/>
    <w:tmpl w:val="0A48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D7D53"/>
    <w:multiLevelType w:val="multilevel"/>
    <w:tmpl w:val="4D84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45A73"/>
    <w:multiLevelType w:val="multilevel"/>
    <w:tmpl w:val="8C60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56FA6"/>
    <w:multiLevelType w:val="multilevel"/>
    <w:tmpl w:val="0674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A0C4C"/>
    <w:multiLevelType w:val="multilevel"/>
    <w:tmpl w:val="BD16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62368"/>
    <w:multiLevelType w:val="multilevel"/>
    <w:tmpl w:val="E68E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53D63"/>
    <w:multiLevelType w:val="multilevel"/>
    <w:tmpl w:val="7E56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B512C"/>
    <w:multiLevelType w:val="multilevel"/>
    <w:tmpl w:val="8A72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2745D9"/>
    <w:multiLevelType w:val="multilevel"/>
    <w:tmpl w:val="9C5E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C4834"/>
    <w:multiLevelType w:val="multilevel"/>
    <w:tmpl w:val="739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15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1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16"/>
    <w:lvlOverride w:ilvl="0">
      <w:startOverride w:val="12"/>
    </w:lvlOverride>
  </w:num>
  <w:num w:numId="13">
    <w:abstractNumId w:val="14"/>
    <w:lvlOverride w:ilvl="0">
      <w:startOverride w:val="13"/>
    </w:lvlOverride>
  </w:num>
  <w:num w:numId="14">
    <w:abstractNumId w:val="3"/>
    <w:lvlOverride w:ilvl="0">
      <w:startOverride w:val="14"/>
    </w:lvlOverride>
  </w:num>
  <w:num w:numId="15">
    <w:abstractNumId w:val="12"/>
    <w:lvlOverride w:ilvl="0">
      <w:startOverride w:val="15"/>
    </w:lvlOverride>
  </w:num>
  <w:num w:numId="16">
    <w:abstractNumId w:val="10"/>
    <w:lvlOverride w:ilvl="0">
      <w:startOverride w:val="16"/>
    </w:lvlOverride>
  </w:num>
  <w:num w:numId="17">
    <w:abstractNumId w:val="5"/>
    <w:lvlOverride w:ilvl="0">
      <w:startOverride w:val="1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7F0"/>
    <w:rsid w:val="00097906"/>
    <w:rsid w:val="00365E27"/>
    <w:rsid w:val="003A534A"/>
    <w:rsid w:val="004520DB"/>
    <w:rsid w:val="008845DE"/>
    <w:rsid w:val="00AA5330"/>
    <w:rsid w:val="00E6419B"/>
    <w:rsid w:val="00E84F0F"/>
    <w:rsid w:val="00F3339C"/>
    <w:rsid w:val="00F3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7F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A5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534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5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5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197</Words>
  <Characters>1129</Characters>
  <Application>Microsoft Office Word</Application>
  <DocSecurity>0</DocSecurity>
  <Lines>9</Lines>
  <Paragraphs>2</Paragraphs>
  <ScaleCrop>false</ScaleCrop>
  <Company>微软中国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何松健</dc:creator>
  <cp:lastModifiedBy>崔春斌</cp:lastModifiedBy>
  <cp:revision>3</cp:revision>
  <dcterms:created xsi:type="dcterms:W3CDTF">2019-08-28T03:48:00Z</dcterms:created>
  <dcterms:modified xsi:type="dcterms:W3CDTF">2019-08-29T07:46:00Z</dcterms:modified>
</cp:coreProperties>
</file>